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reguleerida tööandja ja töötaja vahelisi suhteid ning määratleda poolte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 Töötaja on kohustatud täitma oma tööülesandeid vastavalt tööandja juhistele ja kehtivatele õigusaktidele.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töötab . Töökoht asub aadressil: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kuus. Töötasu makstakse iga kuu  pangakontole: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tööandja ärisaladuse ja muu tundliku teabe, millele tal on ligipääs seoses tööülesannete täitmisega.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kehtivatele õigusaktidele. Töötaja vastutab tööandjale tekitatud kahju eest, mis on põhjustatud tahtlikust või raske hooletuse tõttu.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esmalt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tähtaja möödumisel või poolte kokkuleppel. Kumbki pool võib lepingu lõpetada etteteatamisega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