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Tööleping</w:t>
      </w:r>
    </w:p>
    <w:p>
      <w:pPr>
        <w:pStyle w:val="ListNumber"/>
      </w:pPr>
      <w:r>
        <w:rPr>
          <w:rFonts w:ascii="Rubik Regular" w:hAnsi="Rubik Regular"/>
          <w:sz w:val="24"/>
        </w:rPr>
        <w:t>Lepingu eesmärk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Käesoleva töölepingu (edaspidi "Leping") eesmärk on sätestada tööandja ja töötaja vahelised õigused ja kohustused.</w:t>
      </w:r>
    </w:p>
    <w:p>
      <w:pPr>
        <w:pStyle w:val="ListNumber"/>
      </w:pPr>
      <w:r>
        <w:rPr>
          <w:rFonts w:ascii="Rubik Regular" w:hAnsi="Rubik Regular"/>
          <w:sz w:val="24"/>
        </w:rPr>
        <w:t>Lepingu osapooled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Tööandja: , registrikood: , aadress: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Töötaja: , isikukood: , aadress:</w:t>
      </w:r>
    </w:p>
    <w:p>
      <w:pPr>
        <w:pStyle w:val="ListNumber"/>
      </w:pPr>
      <w:r>
        <w:rPr>
          <w:rFonts w:ascii="Rubik Regular" w:hAnsi="Rubik Regular"/>
          <w:sz w:val="24"/>
        </w:rPr>
        <w:t>Tööülesanded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Töötaja kohustub täitma järgmisi tööülesandeid: .</w:t>
      </w:r>
    </w:p>
    <w:p>
      <w:pPr>
        <w:pStyle w:val="ListNumber"/>
      </w:pPr>
      <w:r>
        <w:rPr>
          <w:rFonts w:ascii="Rubik Regular" w:hAnsi="Rubik Regular"/>
          <w:sz w:val="24"/>
        </w:rPr>
        <w:t>Tööaeg ja töökoht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Töötaja töötab  tööajaga ning töökoht asub aadressil .</w:t>
      </w:r>
    </w:p>
    <w:p>
      <w:pPr>
        <w:pStyle w:val="ListNumber"/>
      </w:pPr>
      <w:r>
        <w:rPr>
          <w:rFonts w:ascii="Rubik Regular" w:hAnsi="Rubik Regular"/>
          <w:sz w:val="24"/>
        </w:rPr>
        <w:t>Tasu ja maksetingimused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Töötasu suurus on  eurot kuus, mis makstakse välja iga kuu .</w:t>
      </w:r>
    </w:p>
    <w:p>
      <w:pPr>
        <w:pStyle w:val="ListNumber"/>
      </w:pPr>
      <w:r>
        <w:rPr>
          <w:rFonts w:ascii="Rubik Regular" w:hAnsi="Rubik Regular"/>
          <w:sz w:val="24"/>
        </w:rPr>
        <w:t>Konfidentsiaalsus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Töötaja kohustub hoidma konfidentsiaalsena kogu tööandja ärisaladuse ning mitte avaldama seda kolmandatele isikutele ilma tööandja eelneva kirjaliku nõusolekuta.</w:t>
      </w:r>
    </w:p>
    <w:p>
      <w:pPr>
        <w:pStyle w:val="ListNumber"/>
      </w:pPr>
      <w:r>
        <w:rPr>
          <w:rFonts w:ascii="Rubik Regular" w:hAnsi="Rubik Regular"/>
          <w:sz w:val="24"/>
        </w:rPr>
        <w:t>Vastutus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Kumbki pool vastutab oma kohustuste rikkumise eest vastavalt Eesti Vabariigi seadustele.</w:t>
      </w:r>
    </w:p>
    <w:p>
      <w:pPr>
        <w:pStyle w:val="ListNumber"/>
      </w:pPr>
      <w:r>
        <w:rPr>
          <w:rFonts w:ascii="Rubik Regular" w:hAnsi="Rubik Regular"/>
          <w:sz w:val="24"/>
        </w:rPr>
        <w:t>Vaidluste lahendamine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Lepingust tulenevad vaidlused lahendatakse eelkõige läbirääkimiste teel. Kui kokkulepet ei saavutata, lahendatakse vaidlus Harju Maakohtus.</w:t>
      </w:r>
    </w:p>
    <w:p>
      <w:pPr>
        <w:pStyle w:val="ListNumber"/>
      </w:pPr>
      <w:r>
        <w:rPr>
          <w:rFonts w:ascii="Rubik Regular" w:hAnsi="Rubik Regular"/>
          <w:sz w:val="24"/>
        </w:rPr>
        <w:t>Lepingu lõpetamine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Leping lõpeb järgmistel juhtudel: poolte kokkuleppel, lepingu tähtaja möödumisel või seaduses sätestatud alusel.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10. Allkirjad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Tööandja:  Kuupäev: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Töötaja:  Kuupäev: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