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Muudatused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muuta ja täiendada algset töölepingut, mis on sõlmitud  (edaspidi "Tööandja") ja  (edaspidi "Töötaja") vahel kuupäeval 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, registrikood: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Muudatuste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Tööülesannete muutmine: Tööülesanded muudetakse järgmiselt: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Tööaeg: Uus tööaeg on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3.3. Töötasu: Uus töötasu on  eurot kuus.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Tööandja kohustub tagama kõik vajalikud töövahendid ja -tingimused.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Töötaja kohustub täitma oma tööülesandeid vastavalt lepingule ja ettevõtte sisekorraeeskirjadele.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Töötasu makstakse iga kuu  pangakontole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Mõlemad osapooled kohustuvad hoidma konfidentsiaalsena kogu teabe, mis on saadud seoses töölepingu täitmisega.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Iga osapool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Kõik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9.1. Leping lõpeb automaatselt, kui üks osapool teatab sellest kirjalikult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