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Lisa</w:t>
      </w:r>
    </w:p>
    <w:p>
      <w:pPr>
        <w:pStyle w:val="ListNumber"/>
      </w:pPr>
      <w:r>
        <w:rPr>
          <w:rFonts w:ascii="Rubik Regular" w:hAnsi="Rubik Regular"/>
          <w:sz w:val="24"/>
        </w:rPr>
        <w:t>Üldsätted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töölepingu lisa (edaspidi "Lisa") on sõlmitud , lepinguosalisteks on  (edaspidi "Tööandja") ja  (edaspidi "Töötaja").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Lisa eesmärk on täpsustada ja täiendada Tööandja ja Töötaja vahel sõlmitud töölepingu tingimusi.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kohustub tagama Töötajale töötingimused vastavalt töölepingule ja käesolevale Lisale.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oma tööülesandeid vastavalt töölepingule ja käesolevale Lisale.</w:t>
      </w:r>
    </w:p>
    <w:p>
      <w:pPr>
        <w:pStyle w:val="ListNumber"/>
      </w:pPr>
      <w:r>
        <w:rPr>
          <w:rFonts w:ascii="Rubik Regular" w:hAnsi="Rubik Regular"/>
          <w:sz w:val="24"/>
        </w:rPr>
        <w:t>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Igal Poolel on õigus nõuda teiselt Poolelt käesoleva Lisa tingimuste täitmist.</w:t>
      </w:r>
    </w:p>
    <w:p>
      <w:pPr>
        <w:pStyle w:val="ListNumber"/>
      </w:pPr>
      <w:r>
        <w:rPr>
          <w:rFonts w:ascii="Rubik Regular" w:hAnsi="Rubik Regular"/>
          <w:sz w:val="24"/>
        </w:rPr>
        <w:t>Tasustamine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hiljemalt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 Lisa alusel saadud teave on konfidentsiaalne ja seda ei tohi avaldada kolmandatele isikutele ilma teise 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Lisast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Lõppsätted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Lisa jõustub allakirjutamise hetkest ja on lahutamatu osa töölepingust.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