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Erakorraline Ülesütlemine Tööandja Poolt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sätestab tingimused, mille alusel tööandja  lõpetab töölepingu töötajaga  erakorraliselt.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Tööandja: , registrikood: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kohustub järgima kõiki seadusest tulenevaid nõudeid seoses töölepingu lõpetamisega.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Töötajal on õigus saada kirjalik teade töölepingu lõpetamise põhjustest.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maksab töötajale kõik välja teenitud töötasud ja hüvitised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teabe, mis on seotud käesoleva lepingu ja selle täitmisega.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töölepingu lõpetamise kuupäeval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