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Erakorraline Ülesütlemine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sätestab töölepingu erakorralise ülesütlemise tingimused ja korra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</w:t>
      </w:r>
    </w:p>
    <w:p>
      <w:pPr>
        <w:pStyle w:val="ListNumber"/>
      </w:pPr>
      <w:r>
        <w:rPr>
          <w:rFonts w:ascii="Rubik Regular" w:hAnsi="Rubik Regular"/>
          <w:sz w:val="24"/>
        </w:rPr>
        <w:t>Ülesütlemise Alused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3.1. Tööandja võib lepingu erakorraliselt üles öelda järgmistel põhjustel: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3.1.1. Töötaja on rikkunud tööülesandeid oluliselt.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3.1.2. Töötaja on rikkunud tööandja usaldust.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3.2. Töötaja võib lepingu erakorraliselt üles öelda järgmistel põhjustel: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3.2.1. Tööandja on rikkunud töölepingut oluliselt.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3.2.2. Töötingimused on muutunud talumatuks.</w:t>
      </w:r>
    </w:p>
    <w:p>
      <w:pPr>
        <w:pStyle w:val="ListNumber"/>
      </w:pPr>
      <w:r>
        <w:rPr>
          <w:rFonts w:ascii="Rubik Regular" w:hAnsi="Rubik Regular"/>
          <w:sz w:val="24"/>
        </w:rPr>
        <w:t>Ülesütlemise Kord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Ülesütlemisest tuleb teavitada kirjalikult vähemalt  päeva ette.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4.2. Teade tuleb saata aadressile: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Tööandja kohustub maksma kõik töötasud kuni lepingu lõppemiseni.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5.2. Töötaja kohustub tagastama kõik tööandja varad.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Lõpparve makstakse välja  päeva jooksul pärast lepingu lõppemist.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lepinguga seotud andmed jäävad konfidentsiaalseks ka pärast lepingu lõppemist.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ei vastuta teisele poolele tekitatud kahju eest, kui kahju tekkis vääramatu jõu tõttu.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vaidlused lahendatakse Eesti Vabariigi kohtusüsteemi kaudu.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 kuupäeval või vastastikusel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