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Psühholoogilise Lepingu Näidis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Eesmärk: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sätestada tingimused ja kohustused, mis reguleerivad psühholoogilise teenuse osutamist.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Lepingu Osapooled: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Teenuse osutaja: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Teenuse saaja: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Kohustused: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Teenuse osutaja kohustub pakkuma psühholoogilist nõustamist vastavalt kokkulepitud ajakavale ja tingimustele.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Teenuse saaja kohustub osalema kokkulepitud nõustamisseanssidel ja järgima antud juhiseid.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Õigused: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Igal osapoolel on õigus saada täielikku teavet lepingu täitmise kohta.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Makse Tingimused: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Tasu teenuse eest:  eurot.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Makse tähtaeg: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Konfidentsiaalsus: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Osapooled kohustuvad hoidma konfidentsiaalsena kogu lepingu täitmise käigus saadud teavet.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Vastutus: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Iga osapool vastutab oma kohustuste täitmise eest vastavalt kehtivatele seadustele.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Vaidluste Lahendamine: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lepingust tulenevad vaidlused lahendatakse läbirääkimiste teel. Kui kokkulepet ei saavutata, lahendatakse vaidlus Eesti Vabariigi kohtus.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Lepingu Lõpetamine: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lõpeb, kui kõik kohustused on täidetud või kui üks osapool teatab lõpetamisest kirjalikult ette vähemalt  päeva.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