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Litsentsileping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Üldpõhimõtted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litsentsileping (edaspidi "Leping") on sõlmitud  (edaspidi "Litsentsiandja") ja  (edaspidi "Litsentsisaaja") vahel, eesmärgiga reguleerida intellektuaalomandi õiguste kasutamist.</w:t>
      </w:r>
    </w:p>
    <w:p>
      <w:pPr>
        <w:pStyle w:val="ListNumber"/>
      </w:pPr>
      <w:r>
        <w:rPr>
          <w:rFonts w:ascii="Rubik Regular" w:hAnsi="Rubik Regular"/>
          <w:sz w:val="24"/>
        </w:rPr>
        <w:t>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Litsentsiandja: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Litsentsisaaja:</w:t>
      </w:r>
    </w:p>
    <w:p>
      <w:pPr>
        <w:pStyle w:val="ListNumber"/>
      </w:pPr>
      <w:r>
        <w:rPr>
          <w:rFonts w:ascii="Rubik Regular" w:hAnsi="Rubik Regular"/>
          <w:sz w:val="24"/>
        </w:rPr>
        <w:t>Lepingu Ese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Litsentsiandja annab Litsentsisaajale õiguse kasutada  (edaspidi "Tarkvara") vastavalt käesoleva Lepingu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Litsentsiandja kohustub tagama, et Litsentsisaajal on kõik vajalikud õigused Tarkvara kasutamiseks.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Litsentsisaaja kohustub kasutama Tarkvara ainult vastavalt Lepingu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Tasud ja 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Litsentsisaaja maksab Litsentsiandjale litsentsitasu summas  eurot, maksetähtajaga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osapooled kohustuvad hoidma konfidentsiaalsena kogu teabe, mis on saadud käesoleva Lepingu täitmise käigus.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vastavalt Eesti Vabariigi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  või poolte kokkuleppel varem.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Litsentsiandja: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Litsentsisaaja: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