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Eraisiku Laenuleping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laenulepingu eesmärk on sätestada tingimused, mille alusel  (edaspidi "Laenuandja") annab laenu  (edaspidi "Laenusaaja").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Isikukood: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Laenusaaja: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Isikukood: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Aadress:</w:t>
      </w:r>
    </w:p>
    <w:p>
      <w:pPr>
        <w:pStyle w:val="ListNumber"/>
      </w:pPr>
      <w:r>
        <w:rPr>
          <w:rFonts w:ascii="Rubik Regular" w:hAnsi="Rubik Regular"/>
          <w:sz w:val="24"/>
        </w:rPr>
        <w:t>Laenusumma ja 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Laenuandja annab Laenusaajale laenu summas  eurot (edaspidi "Laenusumma").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Laenusumma kantakse üle Laenusaaja pangakontole hiljemalt .</w:t>
      </w:r>
    </w:p>
    <w:p>
      <w:pPr>
        <w:pStyle w:val="ListNumber"/>
      </w:pPr>
      <w:r>
        <w:rPr>
          <w:rFonts w:ascii="Rubik Regular" w:hAnsi="Rubik Regular"/>
          <w:sz w:val="24"/>
        </w:rPr>
        <w:t>Intress ja Tagasimaksmine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Laenusumma intressimäär on % aastas.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Laenusaaja kohustub tagastama Laenusumma koos intressidega hiljemalt .</w:t>
      </w:r>
    </w:p>
    <w:p>
      <w:pPr>
        <w:pStyle w:val="ListNumber"/>
      </w:pPr>
      <w:r>
        <w:rPr>
          <w:rFonts w:ascii="Rubik Regular" w:hAnsi="Rubik Regular"/>
          <w:sz w:val="24"/>
        </w:rPr>
        <w:t>Poolte 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Laenuandja kohustub andma Laenusumma käesoleva lepingu tingimuste kohaselt.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Laenusaaja kohustub kasutama Laenusummat vastavalt lepingu eesmärgile ja tagastama selle tähtaegselt.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teabe, mis on seotud käesoleva lepinguga.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kõik lepingulised kohustused on täidetud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Laenusaaja: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