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AVALDUS TÖÖLEPINGU LÕPETAMISEKS</w:t>
      </w:r>
    </w:p>
    <w:p>
      <w:pPr>
        <w:pStyle w:val="ListNumber"/>
      </w:pPr>
      <w:r>
        <w:rPr>
          <w:rFonts w:ascii="Rubik Regular" w:hAnsi="Rubik Regular"/>
          <w:sz w:val="24"/>
        </w:rPr>
        <w:t>Üldpõhimõtted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avaldus on koostatud töölepingu lõpetamiseks vastavalt Eesti Vabariigi seadustele. Avalduse eesmärk on selgelt määratleda töölepingu lõpetamise tingimused ja protseduurid.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Töölepingu lõpetamise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esitab käesoleva avalduse töölepingu lõpetamiseks alates kuupäevast . Tööleping lõpeb vastavalt seaduses sätestatud etteteatamistähtajale.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täitma kõiki seadusest tulenevaid kohustusi seoses töölepingu lõpetamisega. Töötaja kohustub tagastama kõik tööandja vara ja dokumendid hiljemalt lepingu lõppemise päeval.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tasuma töötajale kõik välja teenitud töötasud ja hüvitised hiljemalt lepingu lõppemise päeval.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kõiki teavet, mis on saadud seoses töölepinguga, ka pärast lepingu lõppemist.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seadusele. Kahju tekkimisel kohustuvad osapooled hüvitama tekitatud kahju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avaldusest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avaldus jõustub allakirjutamise hetkest ja on kehtiv kuni töölepingu lõppemiseni.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