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Auto Käsiraha 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toimub auto käsiraha maksmine ja vastuvõtmine.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</w:t>
      </w:r>
    </w:p>
    <w:p>
      <w:pPr>
        <w:pStyle w:val="ListNumber"/>
      </w:pPr>
      <w:r>
        <w:rPr>
          <w:rFonts w:ascii="Rubik Regular" w:hAnsi="Rubik Regular"/>
          <w:sz w:val="24"/>
        </w:rPr>
        <w:t>Lepingu Ese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esemeks on sõiduk, mille andmed on järgmised: , registreerimisnumber .</w:t>
      </w:r>
    </w:p>
    <w:p>
      <w:pPr>
        <w:pStyle w:val="ListNumber"/>
      </w:pPr>
      <w:r>
        <w:rPr>
          <w:rFonts w:ascii="Rubik Regular" w:hAnsi="Rubik Regular"/>
          <w:sz w:val="24"/>
        </w:rPr>
        <w:t>Käsiraha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maksma müüjale käsiraha summas  eurot hiljemalt kuupäevaks .</w:t>
      </w:r>
    </w:p>
    <w:p>
      <w:pPr>
        <w:pStyle w:val="ListNumber"/>
      </w:pPr>
      <w:r>
        <w:rPr>
          <w:rFonts w:ascii="Rubik Regular" w:hAnsi="Rubik Regular"/>
          <w:sz w:val="24"/>
        </w:rPr>
        <w:t>Osapoolte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 kohustub sõiduki üle andma ostjale pärast käsiraha laekumist.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tasuma käsiraha kokkulepitud tähtajaks.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Käsiraha makstakse ülekandega müüja pangakontole: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käesoleva lepingu tingimusi ja sellega seotud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vastavalt käesolevale lepingule.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osapooled on täitnud kõik käesolevast lepingust tulenevad kohustused.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