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Teenusleping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sätestada tingimused, mille alusel  (edaspidi "Tellija") tellib ja  (edaspidi "Teenuseosutaja") osutab teenuseid.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Tellijaks on , isikukood , aadress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Teenuseosutajaks on , isikukood , aadress .</w:t>
      </w:r>
    </w:p>
    <w:p>
      <w:pPr>
        <w:pStyle w:val="ListNumber"/>
      </w:pPr>
      <w:r>
        <w:rPr>
          <w:rFonts w:ascii="Rubik Regular" w:hAnsi="Rubik Regular"/>
          <w:sz w:val="24"/>
        </w:rPr>
        <w:t>Teenuse kirjeldus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Teenuseosutaja kohustub osutama järgmisi teenuseid: .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4.1. Teenuseosutaja kohustub osutama teenuseid vastavalt lepingus sätestatud tingimustele ja tähtaegadele.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4.2. Tellija kohustub tasuma teenuste eest vastavalt lepingus sätestatud maksetingimustele.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Teenuste eest tasumine toimub  kuupäevaks summas  eurot.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5.2. Maksmine toimub pangaülekandega Teenuseosutaja arvelduskontole: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Mõlemad pooled kohustuvad hoidma konfidentsiaalsena kogu teabe, mida nad saavad teiselt poolelt seoses käesoleva lepinguga.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teisele poolele tekitatud kahju eest, mis tuleneb käesoleva lepingu rikkumisest.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käesolevast 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lõpeb, kui pooled on täitnud kõik lepingust tulenevad kohustused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Tellijal: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Teenuseosutajal: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