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Teenuse Osutamise 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tingimused, mille alusel  (edaspidi "Tellija") tellib teenuseid  (edaspidi "Teenuseosutaja").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Tellijaks on , isikukood , aadress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Teenuseosutajaks on , isikukood , aadress .</w:t>
      </w:r>
    </w:p>
    <w:p>
      <w:pPr>
        <w:pStyle w:val="ListNumber"/>
      </w:pPr>
      <w:r>
        <w:rPr>
          <w:rFonts w:ascii="Rubik Regular" w:hAnsi="Rubik Regular"/>
          <w:sz w:val="24"/>
        </w:rPr>
        <w:t>Teenuse Kirjeldus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Teenuseosutaja kohustub osutama järgmisi teenuseid: .</w:t>
      </w:r>
    </w:p>
    <w:p>
      <w:pPr>
        <w:pStyle w:val="ListNumber"/>
      </w:pPr>
      <w:r>
        <w:rPr>
          <w:rFonts w:ascii="Rubik Regular" w:hAnsi="Rubik Regular"/>
          <w:sz w:val="24"/>
        </w:rPr>
        <w:t>Poolte 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Teenuseosutaja kohustub osutama teenuseid vastavalt lepingus sätestatud tingimustele ja tähtaegadele.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4.2. Tellija kohustub tasuma teenuste eest vastavalt lepingus sätestatud maksetingimustele.</w:t>
      </w:r>
    </w:p>
    <w:p>
      <w:pPr>
        <w:pStyle w:val="ListNumber"/>
      </w:pPr>
      <w:r>
        <w:rPr>
          <w:rFonts w:ascii="Rubik Regular" w:hAnsi="Rubik Regular"/>
          <w:sz w:val="24"/>
        </w:rPr>
        <w:t>Tasumine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5.1. Teenuste eest tasumine toimub summas  eurot.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5.2. Maksetähtaeg on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lepinguga seotud teave on konfidentsiaalne ja pooled kohustuvad seda mitte avaldama kolmandatele isikutele ilma teise poole eelneva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seaduses sätestatud ulatuses.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lõpeb, kui pooled on täitnud kõik lepingust tulenevad kohustused või kui leping lõpetatakse poolte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Tellijapoolne allkiri: 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Teenuseosutajapoolne allkiri: 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