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Kollektiivleping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tööandja ja töötajate vahelisi suhteid ning sätestada tingimused, mille alusel pooled kohustuvad tegutsema.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Töötajad: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Tööandja kohustub tagama töötajatele töötingimused vastavalt seadusele ja käesolevale lepingule.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Töötajad kohustuvad täitma oma tööülesandeid vastavalt töölepingule ja tööandja juhistele.</w:t>
      </w:r>
    </w:p>
    <w:p>
      <w:pPr>
        <w:pStyle w:val="ListNumber"/>
      </w:pPr>
      <w:r>
        <w:rPr>
          <w:rFonts w:ascii="Rubik Regular" w:hAnsi="Rubik Regular"/>
          <w:sz w:val="24"/>
        </w:rPr>
        <w:t>Tasustamine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Tööandja maksab töötajatele töötasu summas  eurot kuus.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Töötasu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konfidentsiaalsena kogu teabe, mis on seotud käesoleva lepinguga ja ei avalda seda kolmandatele isikutele ilma teise 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teisele poolele tekitatud kahju eest, mis tuleneb käesoleva lepingu rikkumisest.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 või poolte kokkuleppel varem.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Töötajate esindaja: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