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Ettevõtte Asutamisleping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ettevõtte asutamise tingimusi ja korda, määratledes osapoolte õigused ja kohustused.</w:t>
      </w:r>
    </w:p>
    <w:p>
      <w:pPr>
        <w:pStyle w:val="ListNumber"/>
      </w:pPr>
      <w:r>
        <w:rPr>
          <w:rFonts w:ascii="Rubik Regular" w:hAnsi="Rubik Regular"/>
          <w:sz w:val="24"/>
        </w:rPr>
        <w:t>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Lepingu osapooled on: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Asutaja 1: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Asutaja 2:</w:t>
      </w:r>
    </w:p>
    <w:p>
      <w:pPr>
        <w:pStyle w:val="ListNumber"/>
      </w:pPr>
      <w:r>
        <w:rPr>
          <w:rFonts w:ascii="Rubik Regular" w:hAnsi="Rubik Regular"/>
          <w:sz w:val="24"/>
        </w:rPr>
        <w:t>Kohustused ja Õigused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3.1. Osapooled kohustuvad tegema koostööd ettevõtte asutamiseks ja edasiseks juhtimiseks.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3.2. Iga osapool on kohustatud panustama ettevõtte tegevusse vastavalt kokkulepitud tingimustele.</w:t>
      </w:r>
    </w:p>
    <w:p>
      <w:pPr>
        <w:pStyle w:val="ListNumber"/>
      </w:pPr>
      <w:r>
        <w:rPr>
          <w:rFonts w:ascii="Rubik Regular" w:hAnsi="Rubik Regular"/>
          <w:sz w:val="24"/>
        </w:rPr>
        <w:t>Kapitali Panus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4.1. Asutaja 1 panus: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4.2. Asutaja 2 panus: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5.1. Osapooled lepivad kokku, et kõik rahalised kohustused täidetakse hiljemalt .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6.1. Osapooled kohustuvad hoidma konfidentsiaalsena kogu lepingu täitmise käigus saadud teavet.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7.1. Iga osapool vastutab oma kohustuste täitmise eest vastavalt kehtivatele seadustele.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8.1. Kõik lepingust tulenevad vaidlused lahendatakse läbirääkimiste teel.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8.2. Kui vaidlusi ei õnnestu lahendada, pöörduvad osapooled Harju Maakohtusse.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9.1. Leping lõpeb, kui osapooled on täitnud kõik lepingulised kohustused või vastastikusel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10. 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Asutaja 1: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Asutaja 2: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